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广西国宏经济发展集团有限公司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" w:eastAsia="方正小标宋_GBK"/>
          <w:color w:val="auto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人才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招聘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公告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textAlignment w:val="auto"/>
        <w:rPr>
          <w:rFonts w:ascii="仿宋_GB2312" w:hAnsi="仿宋" w:eastAsia="仿宋_GB2312"/>
          <w:sz w:val="32"/>
          <w:szCs w:val="32"/>
        </w:rPr>
      </w:pP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9" w:firstLineChars="178"/>
        <w:jc w:val="both"/>
        <w:textAlignment w:val="auto"/>
        <w:outlineLvl w:val="9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广西国宏经济发展集团有限公司(以下简称国宏集团)成立于2006年12月，是广西壮族自治区直属国有独资企业、自治区国有资本运营公司试点企业，以环保水务、生态粮油、资本运营和资产管理为主业。2020年12月，国宏集团获批开展落实董事会职权健全市场化经营机制改革试点。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9" w:firstLineChars="178"/>
        <w:jc w:val="both"/>
        <w:textAlignment w:val="auto"/>
        <w:outlineLvl w:val="9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国宏集团服务自治区发展战略，担当国企防风险资产处置使命，成为自治区实施重大战略的重要操盘手，引导和带动社会资本共同发展，实现国有资产安全增值目标。深化产融结合，通过混合所有制改革和股权划转、井购重组、资产证券化等运作，主动融入乡村振兴、环保水务、粮食安全等国家战略，发挥银企合作优势、科技创新优势、资产管理平台优势，拓展金融服务、产业基金、股权投资等业务，培育发展战略性新兴产业新业态，精心做好资本运营文章，围绕“县域发展服务商、乡村振兴服务员”的战略定位，坚持实业经济和资本运营双向发展，致力打造成为环保服务的提供者、生态产品的开拓者、资本运营的整合者，打造区内领先、创造卓越价值的国有资本运营公司，实现全面高质量发展。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30" w:firstLineChars="178"/>
        <w:jc w:val="both"/>
        <w:textAlignment w:val="auto"/>
        <w:outlineLvl w:val="9"/>
        <w:rPr>
          <w:rFonts w:ascii="仿宋_GB2312" w:hAnsi="仿宋" w:eastAsia="仿宋_GB2312"/>
          <w:color w:val="auto"/>
          <w:spacing w:val="-11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pacing w:val="-11"/>
          <w:sz w:val="32"/>
          <w:szCs w:val="32"/>
        </w:rPr>
        <w:t>热忱欢迎敢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val="en-US" w:eastAsia="zh-CN"/>
        </w:rPr>
        <w:t>为人先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</w:rPr>
        <w:t>敢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val="en-US" w:eastAsia="zh-CN"/>
        </w:rPr>
        <w:t>于担当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</w:rPr>
        <w:t>敢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val="en-US" w:eastAsia="zh-CN"/>
        </w:rPr>
        <w:t>做善成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</w:rPr>
        <w:t>的人才加盟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val="en-US" w:eastAsia="zh-CN"/>
        </w:rPr>
        <w:t>国宏集团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eastAsia="zh-CN"/>
        </w:rPr>
        <w:t>！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/>
          <w:color w:val="auto"/>
          <w:sz w:val="32"/>
          <w:szCs w:val="32"/>
        </w:rPr>
        <w:t>招聘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职位及名额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一）国宏集团总部岗位</w:t>
      </w:r>
    </w:p>
    <w:tbl>
      <w:tblPr>
        <w:tblStyle w:val="7"/>
        <w:tblW w:w="89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325"/>
        <w:gridCol w:w="1174"/>
        <w:gridCol w:w="1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74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5325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  <w:t>招聘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岗位</w:t>
            </w:r>
          </w:p>
        </w:tc>
        <w:tc>
          <w:tcPr>
            <w:tcW w:w="1174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招聘</w:t>
            </w:r>
          </w:p>
          <w:p>
            <w:pPr>
              <w:pStyle w:val="2"/>
              <w:snapToGrid w:val="0"/>
              <w:ind w:firstLine="0" w:firstLineChars="0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人数</w:t>
            </w:r>
          </w:p>
        </w:tc>
        <w:tc>
          <w:tcPr>
            <w:tcW w:w="1174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工作地点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7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53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战略与资本运营部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部长</w:t>
            </w:r>
          </w:p>
        </w:tc>
        <w:tc>
          <w:tcPr>
            <w:tcW w:w="117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117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南宁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7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53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办公室综合秘书岗</w:t>
            </w:r>
          </w:p>
        </w:tc>
        <w:tc>
          <w:tcPr>
            <w:tcW w:w="117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17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南宁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360" w:lineRule="auto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（二）面向港澳台人才招聘岗位</w:t>
      </w:r>
    </w:p>
    <w:tbl>
      <w:tblPr>
        <w:tblStyle w:val="7"/>
        <w:tblW w:w="8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5325"/>
        <w:gridCol w:w="1200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60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5325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  <w:t>招聘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岗位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招聘</w:t>
            </w:r>
          </w:p>
          <w:p>
            <w:pPr>
              <w:pStyle w:val="2"/>
              <w:snapToGrid w:val="0"/>
              <w:ind w:firstLine="0" w:firstLineChars="0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人数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工作</w:t>
            </w:r>
          </w:p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2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53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广西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韵阳文化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艺术有限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公司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市场运营部业务拓展岗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南宁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2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53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广西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韵阳文化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艺术有限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公司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市场运营部业务拓展岗（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实习生）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南宁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招聘岗位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基本条件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（一）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具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有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较高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的政治素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质和良好的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职业素养，遵纪守法，勤勉尽责，团结协作，廉洁从业，无不良记录。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（二）具有招聘岗位要求的任职资格、所需的专业知识和相关技能。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（三）具备良好的心理素质和正常履职的身体素质。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（四）具有以下情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形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之一的人员不得应聘：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因犯罪受过刑事处罚的；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被开除中国共产党党籍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或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公职的；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被依法列为失信联合惩戒对象的；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受党纪、政纪处分等处理处分影响期未满的；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存在应实行任职回避情形的；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.法律、法规规定的其他情形。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95" w:afterLines="3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三、招聘岗位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任职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资格</w:t>
      </w:r>
    </w:p>
    <w:tbl>
      <w:tblPr>
        <w:tblStyle w:val="7"/>
        <w:tblW w:w="89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935"/>
        <w:gridCol w:w="6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970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935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  <w:t>招聘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岗位</w:t>
            </w:r>
          </w:p>
        </w:tc>
        <w:tc>
          <w:tcPr>
            <w:tcW w:w="6091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任职要求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9" w:hRule="atLeast"/>
          <w:jc w:val="center"/>
        </w:trPr>
        <w:tc>
          <w:tcPr>
            <w:tcW w:w="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战略与资本运营部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部长</w:t>
            </w:r>
          </w:p>
        </w:tc>
        <w:tc>
          <w:tcPr>
            <w:tcW w:w="60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sz w:val="28"/>
                <w:szCs w:val="28"/>
              </w:rPr>
              <w:t>大学本科及以上学历，经济类、金融类、工商管理类等相关专业，具有中级及以上职称优先，中共党员；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sz w:val="28"/>
                <w:szCs w:val="28"/>
              </w:rPr>
              <w:t>具有4年及以上项目开发及投资等与岗位相匹配的工作经验，同时具有战略规划、企业改革工作经验的优先；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eastAsia="仿宋_GB2312"/>
                <w:sz w:val="28"/>
                <w:szCs w:val="28"/>
              </w:rPr>
              <w:t>在国有企事业单位担任同层级及以上职务，或在国有企事业单位、党政机关相关职能部门工作累计4年以上，或在员工规模1000人以上企业担任中层管理人员；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年龄一般在45周岁以下。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5" w:hRule="atLeast"/>
          <w:jc w:val="center"/>
        </w:trPr>
        <w:tc>
          <w:tcPr>
            <w:tcW w:w="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办公室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综合秘书岗</w:t>
            </w:r>
          </w:p>
        </w:tc>
        <w:tc>
          <w:tcPr>
            <w:tcW w:w="60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1.大学本科及以上学历；汉语言文学、新闻学、文秘、政治学、行政管理等相关专业优先，中共党员；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2.有较强的文字功底和写作能力，有办公室相关工作经验；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3.熟悉办公行政等工作流程，有较强的综合能力、沟通协调能力及团队合作精神；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年龄一般在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40</w:t>
            </w:r>
            <w:r>
              <w:rPr>
                <w:rFonts w:hint="eastAsia" w:ascii="仿宋_GB2312" w:eastAsia="仿宋_GB2312"/>
                <w:sz w:val="28"/>
                <w:szCs w:val="28"/>
              </w:rPr>
              <w:t>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6" w:hRule="atLeast"/>
          <w:jc w:val="center"/>
        </w:trPr>
        <w:tc>
          <w:tcPr>
            <w:tcW w:w="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子公司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业务拓展岗</w:t>
            </w:r>
          </w:p>
        </w:tc>
        <w:tc>
          <w:tcPr>
            <w:tcW w:w="60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1.大学本科及以上学历或国家教育部认可的同等学历，工商管理、市场营销、经济管理等相关专业；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2.能熟练使用办公软件，具有项目策划、媒体运营、数据分析等相关经验优先；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3.年龄一般在40岁以下；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  <w:t>面向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港澳台人员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子公司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业务拓展岗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（实习生）</w:t>
            </w:r>
          </w:p>
        </w:tc>
        <w:tc>
          <w:tcPr>
            <w:tcW w:w="6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大专</w:t>
            </w:r>
            <w:r>
              <w:rPr>
                <w:rFonts w:hint="eastAsia" w:ascii="仿宋_GB2312" w:eastAsia="仿宋_GB2312"/>
                <w:sz w:val="28"/>
                <w:szCs w:val="28"/>
              </w:rPr>
              <w:t>及以上学历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或国家教育部认可的同等学历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8"/>
                <w:szCs w:val="28"/>
              </w:rPr>
              <w:t>工商管理、市场营销、经济管理等相关专业；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  <w:t>面向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港澳台人员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。</w:t>
            </w:r>
          </w:p>
        </w:tc>
      </w:tr>
    </w:tbl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四、招聘程序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hAnsi="Calibri" w:eastAsia="仿宋_GB2312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宋体"/>
          <w:color w:val="auto"/>
          <w:kern w:val="2"/>
          <w:sz w:val="32"/>
          <w:szCs w:val="32"/>
          <w:lang w:val="en-US" w:eastAsia="zh-CN" w:bidi="ar-SA"/>
        </w:rPr>
        <w:t>按照发布公告、网上报名、资格审核、综合测评、考察（背景调查）、体检和正式聘用等程序进行。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五、报名时间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hAnsi="Calibri" w:eastAsia="仿宋_GB2312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宋体"/>
          <w:color w:val="auto"/>
          <w:kern w:val="2"/>
          <w:sz w:val="32"/>
          <w:szCs w:val="32"/>
          <w:lang w:val="en-US" w:eastAsia="zh-CN" w:bidi="ar-SA"/>
        </w:rPr>
        <w:t>从招聘公告发布之日起</w:t>
      </w:r>
      <w:r>
        <w:rPr>
          <w:rFonts w:hint="eastAsia" w:ascii="仿宋_GB2312" w:hAnsi="Calibri" w:eastAsia="仿宋_GB2312" w:cs="宋体"/>
          <w:color w:val="auto"/>
          <w:kern w:val="2"/>
          <w:sz w:val="32"/>
          <w:szCs w:val="32"/>
          <w:lang w:val="en-US" w:eastAsia="zh-CN" w:bidi="ar-SA"/>
        </w:rPr>
        <w:t>至</w:t>
      </w:r>
      <w:r>
        <w:rPr>
          <w:rFonts w:hint="eastAsia" w:ascii="仿宋_GB2312" w:eastAsia="仿宋_GB2312" w:cs="宋体"/>
          <w:color w:val="auto"/>
          <w:kern w:val="2"/>
          <w:sz w:val="32"/>
          <w:szCs w:val="32"/>
          <w:lang w:val="en-US" w:eastAsia="zh-CN" w:bidi="ar-SA"/>
        </w:rPr>
        <w:t>2025年1</w:t>
      </w:r>
      <w:r>
        <w:rPr>
          <w:rFonts w:hint="eastAsia" w:ascii="仿宋_GB2312" w:hAnsi="Calibri" w:eastAsia="仿宋_GB2312" w:cs="宋体"/>
          <w:color w:val="auto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eastAsia="仿宋_GB2312" w:cs="宋体"/>
          <w:color w:val="auto"/>
          <w:kern w:val="2"/>
          <w:sz w:val="32"/>
          <w:szCs w:val="32"/>
          <w:lang w:val="en-US" w:eastAsia="zh-CN" w:bidi="ar-SA"/>
        </w:rPr>
        <w:t>25</w:t>
      </w:r>
      <w:r>
        <w:rPr>
          <w:rFonts w:hint="eastAsia" w:ascii="仿宋_GB2312" w:hAnsi="Calibri" w:eastAsia="仿宋_GB2312" w:cs="宋体"/>
          <w:color w:val="auto"/>
          <w:kern w:val="2"/>
          <w:sz w:val="32"/>
          <w:szCs w:val="32"/>
          <w:lang w:val="en-US" w:eastAsia="zh-CN" w:bidi="ar-SA"/>
        </w:rPr>
        <w:t>日。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招聘信息同步在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国宏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集团官网、广西人才网等平台发布。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六、报名材料及方式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2" w:firstLineChars="175"/>
        <w:jc w:val="both"/>
        <w:textAlignment w:val="auto"/>
        <w:outlineLvl w:val="9"/>
        <w:rPr>
          <w:rFonts w:hint="eastAsia" w:ascii="仿宋_GB2312" w:hAnsi="Calibri" w:eastAsia="仿宋_GB2312" w:cs="宋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宋体"/>
          <w:b/>
          <w:bCs/>
          <w:color w:val="auto"/>
          <w:kern w:val="2"/>
          <w:sz w:val="32"/>
          <w:szCs w:val="32"/>
          <w:lang w:val="en-US" w:eastAsia="zh-CN" w:bidi="ar-SA"/>
        </w:rPr>
        <w:t>（一）报名材料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广西国宏经济发展集团有限公司应聘信息登记表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》（应聘人员到国宏集团官方网站下载并填写）；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2.个人有效身份证件（包括但不限于中国境内居民身份证、护照、港澳居民来往内地通行证、港澳居民居住证、台湾居民来往大陆通行证、台湾居民居住证等有效证件）扫描件；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3.学历证、学位证扫描件或学历相关证明材料；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4.资格证书、获奖证书以及其他证明个人能力的材料扫描件。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" w:eastAsia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lang w:val="en-US" w:eastAsia="zh-CN"/>
        </w:rPr>
        <w:t>（二）报名方式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应聘人员将报名材料电子版，以压缩包形式发送到广西国宏经济发展集团有限公司招聘邮箱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ghrldqb</w:t>
      </w:r>
      <w:r>
        <w:rPr>
          <w:rFonts w:hint="default" w:ascii="Times New Roman" w:hAnsi="Times New Roman" w:eastAsia="Times New Roman" w:cs="Times New Roman"/>
          <w:spacing w:val="-7"/>
          <w:sz w:val="32"/>
          <w:szCs w:val="32"/>
          <w:shd w:val="clear" w:color="auto" w:fill="FFFFFF"/>
        </w:rPr>
        <w:t>@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163.com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，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压缩文件以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“姓名+应聘岗位”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命名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76" w:firstLineChars="180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报名材料必须真实有效，如有虚假，取消相关人员的应聘资格。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国宏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集团有权根据报名情况，取消个别岗位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招聘，并在法律允许的范围内对整个招聘活动享有最终解释权。</w:t>
      </w:r>
    </w:p>
    <w:p>
      <w:pPr>
        <w:pStyle w:val="2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黑体" w:hAnsi="黑体" w:eastAsia="黑体" w:cs="Times New Roman"/>
          <w:color w:val="auto"/>
          <w:sz w:val="32"/>
          <w:szCs w:val="32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Times New Roman"/>
          <w:color w:val="auto"/>
          <w:sz w:val="32"/>
          <w:szCs w:val="32"/>
          <w:lang w:eastAsia="zh-CN"/>
        </w:rPr>
        <w:t>、联系方式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 xml:space="preserve">公司地址：南宁市青秀区凤翔路19号信达大厦9楼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 xml:space="preserve">联 系 人：卢女士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 xml:space="preserve">联系电话：0771-5872630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电子邮箱：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/>
        </w:rPr>
        <w:t>ghrldqb@163.com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公司网址：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/>
        </w:rPr>
        <w:t>http://www.gxghjt.com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right="0" w:rightChars="0"/>
        <w:jc w:val="both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76" w:firstLineChars="180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                      广西国宏经济发展集团有限公司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76" w:firstLineChars="180"/>
        <w:jc w:val="both"/>
        <w:textAlignment w:val="auto"/>
        <w:rPr>
          <w:rFonts w:hint="default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                              20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月</w:t>
      </w:r>
      <w:r>
        <w:rPr>
          <w:rFonts w:hint="default" w:ascii="仿宋_GB2312" w:hAnsi="仿宋" w:eastAsia="仿宋_GB2312"/>
          <w:color w:val="auto"/>
          <w:sz w:val="32"/>
          <w:szCs w:val="32"/>
          <w:lang w:val="en-US"/>
        </w:rPr>
        <w:t>19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76" w:firstLineChars="180"/>
        <w:jc w:val="both"/>
        <w:textAlignment w:val="auto"/>
        <w:outlineLvl w:val="9"/>
        <w:rPr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113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ZWI3MTI1MmNkODNjMGM3NzYwMGJiZWZhNjgwMTgifQ=="/>
  </w:docVars>
  <w:rsids>
    <w:rsidRoot w:val="00000000"/>
    <w:rsid w:val="12DA4D2A"/>
    <w:rsid w:val="2F3B1434"/>
    <w:rsid w:val="7249173A"/>
    <w:rsid w:val="746C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line="495" w:lineRule="atLeast"/>
      <w:ind w:firstLine="420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8">
    <w:name w:val="Medium Grid 3"/>
    <w:basedOn w:val="6"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9">
    <w:name w:val="Medium Grid 3 Accent 1"/>
    <w:basedOn w:val="6"/>
    <w:autoRedefine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0">
    <w:name w:val="Medium Grid 3 Accent 2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1">
    <w:name w:val="Medium Grid 3 Accent 3"/>
    <w:basedOn w:val="6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2">
    <w:name w:val="Medium Grid 3 Accent 4"/>
    <w:basedOn w:val="6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3">
    <w:name w:val="Medium Grid 3 Accent 5"/>
    <w:basedOn w:val="6"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4">
    <w:name w:val="Medium Grid 3 Accent 6"/>
    <w:basedOn w:val="6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paragraph" w:customStyle="1" w:styleId="16">
    <w:name w:val="列表段落1"/>
    <w:basedOn w:val="1"/>
    <w:autoRedefine/>
    <w:qFormat/>
    <w:uiPriority w:val="34"/>
    <w:pPr>
      <w:ind w:firstLine="420" w:firstLineChars="200"/>
    </w:pPr>
  </w:style>
  <w:style w:type="character" w:customStyle="1" w:styleId="17">
    <w:name w:val="页眉 字符"/>
    <w:basedOn w:val="15"/>
    <w:link w:val="4"/>
    <w:autoRedefine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8">
    <w:name w:val="页脚 字符"/>
    <w:basedOn w:val="15"/>
    <w:link w:val="3"/>
    <w:autoRedefine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9">
    <w:name w:val="NormalCharacter"/>
    <w:autoRedefine/>
    <w:qFormat/>
    <w:uiPriority w:val="0"/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20">
    <w:name w:val="List Paragraph_46a51263-0a97-4bb3-9d07-205ead77de6b"/>
    <w:basedOn w:val="1"/>
    <w:autoRedefine/>
    <w:qFormat/>
    <w:uiPriority w:val="34"/>
    <w:pPr>
      <w:ind w:firstLine="420" w:firstLineChars="200"/>
    </w:pPr>
  </w:style>
  <w:style w:type="paragraph" w:customStyle="1" w:styleId="21">
    <w:name w:val="列出段落1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1883</Words>
  <Characters>1991</Characters>
  <Paragraphs>120</Paragraphs>
  <TotalTime>1</TotalTime>
  <ScaleCrop>false</ScaleCrop>
  <LinksUpToDate>false</LinksUpToDate>
  <CharactersWithSpaces>2054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2020-04-20T08:15:00Z</dcterms:created>
  <dc:creator>党群人力部（工会办公室）-石东平</dc:creator>
  <cp:lastModifiedBy> </cp:lastModifiedBy>
  <cp:lastPrinted>2024-12-07T07:11:00Z</cp:lastPrinted>
  <dcterms:modified xsi:type="dcterms:W3CDTF">2024-12-23T08:45:02Z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DE20758239B14EC09F75BFCA7BF8FD7B_13</vt:lpwstr>
  </property>
</Properties>
</file>